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pBdr/>
        <w:shd w:fill="3B7439" w:val="clear"/>
        <w:spacing w:lineRule="auto" w:line="264" w:before="240" w:after="120"/>
        <w:ind w:left="0" w:right="0" w:hanging="0"/>
        <w:jc w:val="center"/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</w:pPr>
      <w:bookmarkStart w:id="0" w:name="__DdeLink__28_263613753"/>
      <w:r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  <w:t>ШТРАФЫ ЗА НАРУШЕНИЕ ПРАВИЛ ПОЖАРНОЙ БЕЗОПАСНОСТИ</w:t>
      </w:r>
      <w:bookmarkEnd w:id="0"/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bookmarkStart w:id="1" w:name="more-1359"/>
      <w:bookmarkEnd w:id="1"/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За нарушение требований пожарной безопасности установлена административная ответственность. К ней могут привлечь организацию, индивидуального предпринимателя, должностное лицо и просто гражданина.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 частности, если ваша организация нарушает правила пожарной безопасности, то к ответственности могут привлечь не только само юридическое лицо, но и его руководителя. Кроме того, оштрафовать могут лицо, ответственное за обеспечение пожарной безопасности.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Если в результате нарушения правил пожарной безопасности погибли люди или причинен тяжкий вред здоровью, виновные физические лица будут привлечены к уголовной ответственности.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FFFF" w:val="clea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1. Кто несет ответственность за нарушение правил пожарной безопасности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К ответственности за нарушение требований пожарной безопасности могут привлечь лицо, в действиях которого обнаружен состав соответствующего административного правонарушения или преступления.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333333"/>
          <w:spacing w:val="0"/>
          <w:sz w:val="18"/>
        </w:rPr>
        <w:t>Административную ответственность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несут организации, нарушающие правила пожарной безопасности, индивидуальные предприниматели, должностные лица и граждане (</w:t>
      </w:r>
      <w:hyperlink r:id="rId2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1 ст. 20.4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КоАП РФ).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При этом в качестве должностного лица могут привлечь как руководителя организации-нарушителя, так и работника, </w:t>
      </w:r>
      <w:hyperlink r:id="rId3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ответственного за пожарную безопасность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. Именно эти лица обязаны организовать и обеспечить выполнение юридическим лицом требований пожарной безопасности. Поэтому в случае совершения правонарушения в области пожарной безопасности они несут административную ответственность как должностные лица. Такой вывод можно сделать из </w:t>
      </w:r>
      <w:hyperlink r:id="rId4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примечания к ст. 2.4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КоАП РФ. Такой же позиции придерживается Научно-консультативный совет при Федеральном арбитражном суде Уральского округа (см. </w:t>
      </w:r>
      <w:hyperlink r:id="rId5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п. 7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Рекомендаций).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Надо учитывать, что сотрудник, ответственный за пожарную безопасность, не всегда может выполнить требования закона самостоятельно. Поэтому чаще наказывают именно руководителя организации. Но может сложиться ситуация, когда и ответственный сотрудник, и руководитель, и юридическое лицо будут одновременно привлечены к административной ответственности (</w:t>
      </w:r>
      <w:hyperlink r:id="rId6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пп. 18 подраздела 1.2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Докладов, утвержденных МЧС России 16.10.2017).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Обратите внимание, что иногда правила противопожарного режима сформулированы через обязанность руководителя. Например, руководитель организации должен обеспечить исправное состояние знаков пожарной безопасности (</w:t>
      </w:r>
      <w:hyperlink r:id="rId7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п. 43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Правил противопожарного режима). Представляется, что в таких случаях ответственность несет именно руководитель, а не организация в целом и не ответственное лицо.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333333"/>
          <w:spacing w:val="0"/>
          <w:sz w:val="18"/>
        </w:rPr>
        <w:t>К уголовной ответственности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, в отличие от административной, можно привлечь только физическое лицо (</w:t>
      </w:r>
      <w:hyperlink r:id="rId8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ст. ст. 19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, </w:t>
      </w:r>
      <w:hyperlink r:id="rId9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219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УК РФ). Им может оказаться и руководитель организации, и лицо, ответственное за противопожарную безопасность, если в их действии (бездействии) есть состав преступления. Главное, чтобы виновник был лицом, на которое возложена обязанность исполнять (постоянно или временно) правила пожарной безопасности (</w:t>
      </w:r>
      <w:hyperlink r:id="rId10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п. 3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Постановления Пленума ВС РФ от 05.06.2002 N 14).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FFFF" w:val="clea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2. Какая административная ответственность установлена за нарушение правил пожарной безопасности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Основной вид наказания за нарушение правил пожарной безопасности — штраф. Основная норма, предусматривающая административную ответственность за нарушение правил пожарной безопасности, — </w:t>
      </w:r>
      <w:hyperlink r:id="rId11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ст. 20.4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КоАП РФ. Кроме того, штрафы предусмотрены за нарушение требований пожарной безопасности в лесах и на транспорте (</w:t>
      </w:r>
      <w:hyperlink r:id="rId12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ст. ст. 8.32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, </w:t>
      </w:r>
      <w:hyperlink r:id="rId13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11.16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КоАП РФ).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Вы можете обойтись предупреждением за нарушение требований пожарной безопасности по </w:t>
      </w:r>
      <w:hyperlink r:id="rId14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1 ст. 20.4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КоАП РФ, если при этом (</w:t>
      </w:r>
      <w:hyperlink r:id="rId15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2 ст. 3.4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, </w:t>
      </w:r>
      <w:hyperlink r:id="rId16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3.5 ст. 4.1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КоАП РФ):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нарушение выявлено впервые;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имущественный ущерб никому не причинен;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нет вреда (в частности, жизни и здоровью людей, окружающей среде) и угрозы его причинения;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нет угрозы возникновения чрезвычайных ситуаций.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 отношении </w:t>
      </w:r>
      <w:hyperlink r:id="rId17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субъекта малого или среднего предпринимательства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и его работников штраф также будет заменен на предупреждение при привлечении к ответственности по </w:t>
      </w:r>
      <w:hyperlink r:id="rId18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2 ст. 20.4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КоАП РФ (</w:t>
      </w:r>
      <w:hyperlink r:id="rId19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2 ст. 3.4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, </w:t>
      </w:r>
      <w:hyperlink r:id="rId20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1 ст. 4.1.1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КоАП РФ).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Если в результате нарушения возник пожар и причинен тяжкий вред здоровью человека или смерть, то возможно </w:t>
      </w:r>
      <w:hyperlink r:id="rId21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административное приостановление деятельности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юридического лица на срок до 90 суток (</w:t>
      </w:r>
      <w:hyperlink r:id="rId22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6.1 ст. 20.4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КоАП РФ).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FFFF" w:val="clea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2.1. За какие нарушения требований пожарной безопасности и в каком размере могут наложить штраф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 зависимости от конкретных обстоятельств нарушителю требований пожарной безопасности могут назначить наказание в виде штрафа:</w:t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FFFF" w:val="clea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169"/>
        <w:gridCol w:w="2562"/>
        <w:gridCol w:w="1469"/>
      </w:tblGrid>
      <w:tr>
        <w:trPr/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Нарушение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Субъект ответственности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Штраф, руб.</w:t>
            </w:r>
          </w:p>
        </w:tc>
      </w:tr>
      <w:tr>
        <w:trPr/>
        <w:tc>
          <w:tcPr>
            <w:tcW w:w="61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Нарушение требований пожарной безопасности (кроме нарушений пожарной безопасности </w:t>
            </w:r>
            <w:hyperlink r:id="rId23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в лесах</w:t>
              </w:r>
            </w:hyperlink>
            <w:r>
              <w:rPr/>
              <w:t>и </w:t>
            </w:r>
            <w:hyperlink r:id="rId24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на транспорте</w:t>
              </w:r>
            </w:hyperlink>
            <w:r>
              <w:rPr/>
              <w:t>) (</w:t>
            </w:r>
            <w:hyperlink r:id="rId25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ч. 1 ст. 20.4</w:t>
              </w:r>
            </w:hyperlink>
            <w:r>
              <w:rPr/>
              <w:t> КоАП РФ)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Гражданин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2 000 — 3 000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Должностное лицо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6 000 — 15 000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ИП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20 000 — 30 000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Юрлицо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150 000 — 200 000</w:t>
            </w:r>
          </w:p>
        </w:tc>
      </w:tr>
      <w:tr>
        <w:trPr/>
        <w:tc>
          <w:tcPr>
            <w:tcW w:w="61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Те же действия, совершенные в условиях </w:t>
            </w:r>
            <w:hyperlink r:id="rId26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особого противопожарного режима</w:t>
              </w:r>
            </w:hyperlink>
            <w:r>
              <w:rPr/>
              <w:t> (</w:t>
            </w:r>
            <w:hyperlink r:id="rId27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ч. 2 ст. 20.4</w:t>
              </w:r>
            </w:hyperlink>
            <w:r>
              <w:rPr/>
              <w:t> КоАП РФ)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Гражданин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2 000 — 4 000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Должностное лицо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15 000 — 30 000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ИП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30 000 — 40 000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Юрлицо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200 000 — 400 000</w:t>
            </w:r>
          </w:p>
        </w:tc>
      </w:tr>
      <w:tr>
        <w:trPr/>
        <w:tc>
          <w:tcPr>
            <w:tcW w:w="61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Нарушение требований пожарной безопасности, повлекшее (</w:t>
            </w:r>
            <w:hyperlink r:id="rId28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ч. 6 ст. 20.4</w:t>
              </w:r>
            </w:hyperlink>
            <w:r>
              <w:rPr/>
              <w:t> КоАП РФ):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возникновение пожара и уничтожение или повреждение чужого имущества;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причинение легкого или средней тяжести вреда здоровью человека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Гражданин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4 000 — 5 000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Должностное лицо (в том числе </w:t>
            </w:r>
            <w:hyperlink r:id="rId29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ИП</w:t>
              </w:r>
            </w:hyperlink>
            <w:r>
              <w:rPr/>
              <w:t>)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40 000 — 50 000</w:t>
            </w:r>
          </w:p>
        </w:tc>
      </w:tr>
      <w:tr>
        <w:trPr/>
        <w:tc>
          <w:tcPr>
            <w:tcW w:w="61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Юрлицо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350 000 — 400 000</w:t>
            </w:r>
          </w:p>
        </w:tc>
      </w:tr>
      <w:tr>
        <w:trPr/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Нарушение требований пожарной безопасности, повлекшее (</w:t>
            </w:r>
            <w:hyperlink r:id="rId30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ч. 6.1 ст. 20.4</w:t>
              </w:r>
            </w:hyperlink>
            <w:r>
              <w:rPr/>
              <w:t> КоАП РФ):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возникновение пожара и причинение тяжкого вреда здоровью человека или смерть человека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Юрлицо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600 000 — 1 000 000</w:t>
            </w:r>
          </w:p>
        </w:tc>
      </w:tr>
    </w:tbl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FFFF" w:val="clea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>
                <w:rStyle w:val="Style13"/>
                <w:b/>
              </w:rPr>
              <w:t>3. Какая уголовная ответственность установлена за нарушение правил пожарной безопасности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Уголовная ответственность наступает за нарушение требований пожарной безопасности лицом, на котором лежала обязанность по их соблюдению. Нарушение, за которое привлекают к ответственности как за нарушение правил пожарной безопасности, может быть совершено только по неосторожности. Наказание зависит в том числе от наступивших последствий.</w:t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FFFF" w:val="clea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46"/>
        <w:gridCol w:w="5854"/>
      </w:tblGrid>
      <w:tr>
        <w:trPr/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Последствие нарушения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>
                <w:rStyle w:val="Style13"/>
                <w:b/>
              </w:rPr>
              <w:t>Наказание</w:t>
            </w:r>
          </w:p>
        </w:tc>
      </w:tr>
      <w:tr>
        <w:trPr/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Тяжкий вред здоровью человека (</w:t>
            </w:r>
            <w:hyperlink r:id="rId31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ч. 1 ст. 219</w:t>
              </w:r>
            </w:hyperlink>
            <w:r>
              <w:rPr/>
              <w:t> УК РФ)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 xml:space="preserve">— </w:t>
            </w:r>
            <w:r>
              <w:rPr/>
              <w:t>штраф в размере до 80 000 руб. или в размере заработной платы или иного дохода осужденного за период до 6 месяцев;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ограничение свободы на срок до трех лет;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принудительные работы на срок до трех лет;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лишение свободы на срок до трех лет</w:t>
            </w:r>
          </w:p>
        </w:tc>
      </w:tr>
      <w:tr>
        <w:trPr/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Смерть человека (</w:t>
            </w:r>
            <w:hyperlink r:id="rId32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ч. 2 ст. 219</w:t>
              </w:r>
            </w:hyperlink>
            <w:r>
              <w:rPr/>
              <w:t> УК РФ)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 xml:space="preserve">— </w:t>
            </w:r>
            <w:r>
              <w:rPr/>
              <w:t>принудительные работы на срок до 5 лет;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лишение свободы на срок до 5 лет</w:t>
            </w:r>
          </w:p>
        </w:tc>
      </w:tr>
      <w:tr>
        <w:trPr/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rPr/>
            </w:pPr>
            <w:r>
              <w:rPr/>
              <w:t>Смерть двух или более лиц (</w:t>
            </w:r>
            <w:hyperlink r:id="rId33">
              <w:r>
                <w:rPr>
                  <w:rStyle w:val="Style14"/>
                  <w:strike w:val="false"/>
                  <w:dstrike w:val="false"/>
                  <w:color w:val="337AB7"/>
                  <w:u w:val="none"/>
                  <w:effect w:val="none"/>
                </w:rPr>
                <w:t>ч. 3 ст. 219 УК</w:t>
              </w:r>
            </w:hyperlink>
            <w:r>
              <w:rPr/>
              <w:t> РФ)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 xml:space="preserve">— </w:t>
            </w:r>
            <w:r>
              <w:rPr/>
              <w:t>принудительные работы на срок до 5 лет;</w:t>
            </w:r>
          </w:p>
          <w:p>
            <w:pPr>
              <w:pStyle w:val="Style21"/>
              <w:spacing w:before="0" w:after="150"/>
              <w:ind w:left="0" w:right="0" w:hanging="0"/>
              <w:jc w:val="both"/>
              <w:rPr/>
            </w:pPr>
            <w:r>
              <w:rPr/>
              <w:t xml:space="preserve">— </w:t>
            </w:r>
            <w:r>
              <w:rPr/>
              <w:t>лишение свободы на срок до 7 лет</w:t>
            </w:r>
          </w:p>
        </w:tc>
      </w:tr>
    </w:tbl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При назначении наказания в виде принудительных работ или лишения свободы возможно дополнительное наказание в виде лишения права занимать определенные должности или заниматься определенной деятельностью на срок до трех лет (</w:t>
      </w:r>
      <w:hyperlink r:id="rId34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ч. 1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— </w:t>
      </w:r>
      <w:hyperlink r:id="rId35">
        <w:r>
          <w:rPr>
            <w:rStyle w:val="Style14"/>
            <w:rFonts w:ascii="Roboto;sans-serif" w:hAnsi="Roboto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18"/>
            <w:u w:val="none"/>
            <w:effect w:val="none"/>
          </w:rPr>
          <w:t>3 ст. 219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 УК РФ).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Roboto">
    <w:altName w:val="sans-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ogin.consultant.ru/link/?req=doc&amp;base=RZR&amp;n=289340&amp;rnd=0E57A229A8099AFC3DC136ECDFDCA1FE&amp;dst=7815&amp;fld=134" TargetMode="External"/><Relationship Id="rId3" Type="http://schemas.openxmlformats.org/officeDocument/2006/relationships/hyperlink" Target="http://login.consultant.ru/link/?req=doc&amp;base=PBI&amp;n=236262&amp;rnd=0E57A229A8099AFC3DC136ECDFDCA1FE" TargetMode="External"/><Relationship Id="rId4" Type="http://schemas.openxmlformats.org/officeDocument/2006/relationships/hyperlink" Target="http://login.consultant.ru/link/?req=doc&amp;base=RZR&amp;n=289340&amp;rnd=0E57A229A8099AFC3DC136ECDFDCA1FE&amp;dst=8120&amp;fld=134" TargetMode="External"/><Relationship Id="rId5" Type="http://schemas.openxmlformats.org/officeDocument/2006/relationships/hyperlink" Target="http://login.consultant.ru/link/?req=doc&amp;base=BUR&amp;n=154685&amp;rnd=0E57A229A8099AFC3DC136ECDFDCA1FE&amp;dst=100105&amp;fld=134" TargetMode="External"/><Relationship Id="rId6" Type="http://schemas.openxmlformats.org/officeDocument/2006/relationships/hyperlink" Target="http://client.consultant.ru/?q=010BB01DB3D5F1D8AA925513E0300D5210874F8017C45E501B1FD5CC93392AD1A6B8E8272F2DE55C20E50E54A24527B4A8778AC8672882B1F2BBC1258E709DABA6C8563E5AFC011D3101C4D15390D9B1AC222F9BA853A14EDA1627A942F6F23CAAAA29AD5F3BDA63D58602D44038F029290B258B1A0EF1E47DA0362A492108DBC19404E12001AC48A14B402D078E07F0473D3492C281D0765628C89C960A7038l833H" TargetMode="External"/><Relationship Id="rId7" Type="http://schemas.openxmlformats.org/officeDocument/2006/relationships/hyperlink" Target="http://login.consultant.ru/link/?req=doc&amp;base=RZR&amp;n=287373&amp;rnd=0E57A229A8099AFC3DC136ECDFDCA1FE&amp;dst=100103&amp;fld=134" TargetMode="External"/><Relationship Id="rId8" Type="http://schemas.openxmlformats.org/officeDocument/2006/relationships/hyperlink" Target="http://login.consultant.ru/link/?req=doc&amp;base=RZR&amp;n=296536&amp;rnd=0E57A229A8099AFC3DC136ECDFDCA1FE&amp;dst=100081&amp;fld=134" TargetMode="External"/><Relationship Id="rId9" Type="http://schemas.openxmlformats.org/officeDocument/2006/relationships/hyperlink" Target="http://login.consultant.ru/link/?req=doc&amp;base=RZR&amp;n=296536&amp;rnd=0E57A229A8099AFC3DC136ECDFDCA1FE&amp;dst=119&amp;fld=134" TargetMode="External"/><Relationship Id="rId10" Type="http://schemas.openxmlformats.org/officeDocument/2006/relationships/hyperlink" Target="http://login.consultant.ru/link/?req=doc&amp;base=RZR&amp;n=137022&amp;rnd=0E57A229A8099AFC3DC136ECDFDCA1FE&amp;dst=100008&amp;fld=134" TargetMode="External"/><Relationship Id="rId11" Type="http://schemas.openxmlformats.org/officeDocument/2006/relationships/hyperlink" Target="http://login.consultant.ru/link/?req=doc&amp;base=RZR&amp;n=289340&amp;rnd=0E57A229A8099AFC3DC136ECDFDCA1FE&amp;dst=2686&amp;fld=134" TargetMode="External"/><Relationship Id="rId12" Type="http://schemas.openxmlformats.org/officeDocument/2006/relationships/hyperlink" Target="http://login.consultant.ru/link/?req=doc&amp;base=RZR&amp;n=289340&amp;rnd=0E57A229A8099AFC3DC136ECDFDCA1FE&amp;dst=2431&amp;fld=134" TargetMode="External"/><Relationship Id="rId13" Type="http://schemas.openxmlformats.org/officeDocument/2006/relationships/hyperlink" Target="http://login.consultant.ru/link/?req=doc&amp;base=RZR&amp;n=289340&amp;rnd=0E57A229A8099AFC3DC136ECDFDCA1FE&amp;dst=1506&amp;fld=134" TargetMode="External"/><Relationship Id="rId14" Type="http://schemas.openxmlformats.org/officeDocument/2006/relationships/hyperlink" Target="http://login.consultant.ru/link/?req=doc&amp;base=RZR&amp;n=289340&amp;rnd=0E57A229A8099AFC3DC136ECDFDCA1FE&amp;dst=7815&amp;fld=134" TargetMode="External"/><Relationship Id="rId15" Type="http://schemas.openxmlformats.org/officeDocument/2006/relationships/hyperlink" Target="http://login.consultant.ru/link/?req=doc&amp;base=RZR&amp;n=289340&amp;rnd=0E57A229A8099AFC3DC136ECDFDCA1FE&amp;dst=2179&amp;fld=134" TargetMode="External"/><Relationship Id="rId16" Type="http://schemas.openxmlformats.org/officeDocument/2006/relationships/hyperlink" Target="http://login.consultant.ru/link/?req=doc&amp;base=RZR&amp;n=289340&amp;rnd=0E57A229A8099AFC3DC136ECDFDCA1FE&amp;dst=7219&amp;fld=134" TargetMode="External"/><Relationship Id="rId17" Type="http://schemas.openxmlformats.org/officeDocument/2006/relationships/hyperlink" Target="http://login.consultant.ru/link/?req=doc&amp;base=RZR&amp;n=283577&amp;rnd=0E57A229A8099AFC3DC136ECDFDCA1FE&amp;dst=61&amp;fld=134" TargetMode="External"/><Relationship Id="rId18" Type="http://schemas.openxmlformats.org/officeDocument/2006/relationships/hyperlink" Target="http://login.consultant.ru/link/?req=doc&amp;base=RZR&amp;n=289340&amp;rnd=0E57A229A8099AFC3DC136ECDFDCA1FE&amp;dst=7817&amp;fld=134" TargetMode="External"/><Relationship Id="rId19" Type="http://schemas.openxmlformats.org/officeDocument/2006/relationships/hyperlink" Target="http://login.consultant.ru/link/?req=doc&amp;base=RZR&amp;n=289340&amp;rnd=0E57A229A8099AFC3DC136ECDFDCA1FE&amp;dst=2179&amp;fld=134" TargetMode="External"/><Relationship Id="rId20" Type="http://schemas.openxmlformats.org/officeDocument/2006/relationships/hyperlink" Target="http://login.consultant.ru/link/?req=doc&amp;base=RZR&amp;n=289340&amp;rnd=0E57A229A8099AFC3DC136ECDFDCA1FE&amp;dst=7221&amp;fld=134" TargetMode="External"/><Relationship Id="rId21" Type="http://schemas.openxmlformats.org/officeDocument/2006/relationships/hyperlink" Target="http://login.consultant.ru/link/?req=doc&amp;base=RZR&amp;n=289340&amp;rnd=0E57A229A8099AFC3DC136ECDFDCA1FE&amp;dst=8142&amp;fld=134" TargetMode="External"/><Relationship Id="rId22" Type="http://schemas.openxmlformats.org/officeDocument/2006/relationships/hyperlink" Target="http://login.consultant.ru/link/?req=doc&amp;base=RZR&amp;n=289340&amp;rnd=0E57A229A8099AFC3DC136ECDFDCA1FE&amp;dst=3831&amp;fld=134" TargetMode="External"/><Relationship Id="rId23" Type="http://schemas.openxmlformats.org/officeDocument/2006/relationships/hyperlink" Target="http://login.consultant.ru/link/?req=doc&amp;base=RZR&amp;n=289340&amp;rnd=0E57A229A8099AFC3DC136ECDFDCA1FE&amp;dst=2431&amp;fld=134" TargetMode="External"/><Relationship Id="rId24" Type="http://schemas.openxmlformats.org/officeDocument/2006/relationships/hyperlink" Target="http://login.consultant.ru/link/?req=doc&amp;base=RZR&amp;n=289340&amp;rnd=0E57A229A8099AFC3DC136ECDFDCA1FE&amp;dst=1507&amp;fld=134" TargetMode="External"/><Relationship Id="rId25" Type="http://schemas.openxmlformats.org/officeDocument/2006/relationships/hyperlink" Target="http://login.consultant.ru/link/?req=doc&amp;base=RZR&amp;n=289340&amp;rnd=0E57A229A8099AFC3DC136ECDFDCA1FE&amp;dst=7815&amp;fld=134" TargetMode="External"/><Relationship Id="rId26" Type="http://schemas.openxmlformats.org/officeDocument/2006/relationships/hyperlink" Target="http://login.consultant.ru/link/?req=doc&amp;base=RZR&amp;n=221356&amp;rnd=0E57A229A8099AFC3DC136ECDFDCA1FE&amp;dst=100306&amp;fld=134" TargetMode="External"/><Relationship Id="rId27" Type="http://schemas.openxmlformats.org/officeDocument/2006/relationships/hyperlink" Target="http://login.consultant.ru/link/?req=doc&amp;base=RZR&amp;n=289340&amp;rnd=0E57A229A8099AFC3DC136ECDFDCA1FE&amp;dst=7817&amp;fld=134" TargetMode="External"/><Relationship Id="rId28" Type="http://schemas.openxmlformats.org/officeDocument/2006/relationships/hyperlink" Target="http://login.consultant.ru/link/?req=doc&amp;base=RZR&amp;n=289340&amp;rnd=0E57A229A8099AFC3DC136ECDFDCA1FE&amp;dst=2697&amp;fld=134" TargetMode="External"/><Relationship Id="rId29" Type="http://schemas.openxmlformats.org/officeDocument/2006/relationships/hyperlink" Target="http://login.consultant.ru/link/?req=doc&amp;base=RZR&amp;n=289340&amp;rnd=0E57A229A8099AFC3DC136ECDFDCA1FE&amp;dst=7920&amp;fld=134" TargetMode="External"/><Relationship Id="rId30" Type="http://schemas.openxmlformats.org/officeDocument/2006/relationships/hyperlink" Target="http://login.consultant.ru/link/?req=doc&amp;base=RZR&amp;n=289340&amp;rnd=0E57A229A8099AFC3DC136ECDFDCA1FE&amp;dst=3831&amp;fld=134" TargetMode="External"/><Relationship Id="rId31" Type="http://schemas.openxmlformats.org/officeDocument/2006/relationships/hyperlink" Target="http://login.consultant.ru/link/?req=doc&amp;base=RZR&amp;n=296536&amp;rnd=0E57A229A8099AFC3DC136ECDFDCA1FE&amp;dst=120&amp;fld=134" TargetMode="External"/><Relationship Id="rId32" Type="http://schemas.openxmlformats.org/officeDocument/2006/relationships/hyperlink" Target="http://login.consultant.ru/link/?req=doc&amp;base=RZR&amp;n=296536&amp;rnd=0E57A229A8099AFC3DC136ECDFDCA1FE&amp;dst=102875&amp;fld=134" TargetMode="External"/><Relationship Id="rId33" Type="http://schemas.openxmlformats.org/officeDocument/2006/relationships/hyperlink" Target="http://login.consultant.ru/link/?req=doc&amp;base=RZR&amp;n=296536&amp;rnd=0E57A229A8099AFC3DC136ECDFDCA1FE&amp;dst=102877&amp;fld=134" TargetMode="External"/><Relationship Id="rId34" Type="http://schemas.openxmlformats.org/officeDocument/2006/relationships/hyperlink" Target="http://login.consultant.ru/link/?req=doc&amp;base=RZR&amp;n=296536&amp;rnd=0E57A229A8099AFC3DC136ECDFDCA1FE&amp;dst=120&amp;fld=134" TargetMode="External"/><Relationship Id="rId35" Type="http://schemas.openxmlformats.org/officeDocument/2006/relationships/hyperlink" Target="http://login.consultant.ru/link/?req=doc&amp;base=RZR&amp;n=296536&amp;rnd=0E57A229A8099AFC3DC136ECDFDCA1FE&amp;dst=102877&amp;fld=134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3</Pages>
  <Words>914</Words>
  <Characters>5742</Characters>
  <CharactersWithSpaces>6606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2019-07-30T13:15:19Z</dcterms:created>
  <dc:creator/>
  <dc:description/>
  <dc:language>ru-RU</dc:language>
  <cp:lastModifiedBy/>
  <dcterms:modified xsi:type="dcterms:W3CDTF">2019-07-30T13:15:53Z</dcterms:modified>
  <cp:revision>1</cp:revision>
  <dc:subject/>
  <dc:title/>
</cp:coreProperties>
</file>